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F7CC403" w14:textId="77C1150F" w:rsidR="000B01A4" w:rsidRPr="003110FB" w:rsidRDefault="00DC4C91" w:rsidP="000B01A4">
      <w:pPr>
        <w:pStyle w:val="ListParagraph"/>
        <w:numPr>
          <w:ilvl w:val="0"/>
          <w:numId w:val="1"/>
        </w:numPr>
        <w:spacing w:after="0"/>
      </w:pPr>
      <w:r>
        <w:t>Working group n</w:t>
      </w:r>
      <w:r w:rsidR="000B01A4" w:rsidRPr="003110FB">
        <w:t>ame:</w:t>
      </w:r>
    </w:p>
    <w:p w14:paraId="65147E97" w14:textId="77777777" w:rsidR="00A06EC4" w:rsidRDefault="00A06EC4" w:rsidP="00A06EC4">
      <w:pPr>
        <w:spacing w:after="0"/>
        <w:ind w:firstLine="720"/>
        <w:rPr>
          <w:i/>
          <w:color w:val="5B9BD5" w:themeColor="accent1"/>
        </w:rPr>
      </w:pPr>
    </w:p>
    <w:p w14:paraId="007881C2" w14:textId="27289E60" w:rsidR="000B01A4" w:rsidRPr="00A06EC4" w:rsidRDefault="00A8431A" w:rsidP="00A06EC4">
      <w:pPr>
        <w:spacing w:after="0"/>
        <w:ind w:firstLine="720"/>
        <w:rPr>
          <w:i/>
          <w:color w:val="5B9BD5" w:themeColor="accent1"/>
        </w:rPr>
      </w:pPr>
      <w:bookmarkStart w:id="0" w:name="_GoBack"/>
      <w:bookmarkEnd w:id="0"/>
      <w:r w:rsidRPr="00A06EC4">
        <w:rPr>
          <w:i/>
          <w:color w:val="5B9BD5" w:themeColor="accent1"/>
        </w:rPr>
        <w:t>Retail Establishment</w:t>
      </w:r>
      <w:r w:rsidR="00F67A97">
        <w:rPr>
          <w:i/>
          <w:color w:val="5B9BD5" w:themeColor="accent1"/>
        </w:rPr>
        <w:t>s</w:t>
      </w:r>
    </w:p>
    <w:p w14:paraId="403A0A8A" w14:textId="77777777" w:rsidR="000B01A4" w:rsidRPr="003110FB" w:rsidRDefault="000B01A4" w:rsidP="000B01A4">
      <w:pPr>
        <w:pStyle w:val="ListParagraph"/>
        <w:spacing w:after="0"/>
      </w:pPr>
    </w:p>
    <w:p w14:paraId="0DB32DFC" w14:textId="142AAB3B" w:rsidR="007746E2" w:rsidRPr="003110FB" w:rsidRDefault="00DC4C91" w:rsidP="007A4A8C">
      <w:pPr>
        <w:pStyle w:val="ListParagraph"/>
        <w:numPr>
          <w:ilvl w:val="0"/>
          <w:numId w:val="1"/>
        </w:numPr>
        <w:spacing w:after="0"/>
      </w:pPr>
      <w:r>
        <w:t>Individual s</w:t>
      </w:r>
      <w:r w:rsidR="007746E2" w:rsidRPr="003110FB">
        <w:t xml:space="preserve">ponsor(s): </w:t>
      </w:r>
    </w:p>
    <w:p w14:paraId="5E4961E3" w14:textId="77777777" w:rsidR="00A06EC4" w:rsidRDefault="00A06EC4" w:rsidP="00A06EC4">
      <w:pPr>
        <w:spacing w:after="0"/>
        <w:ind w:left="720"/>
        <w:rPr>
          <w:i/>
          <w:color w:val="5B9BD5" w:themeColor="accent1"/>
        </w:rPr>
      </w:pPr>
    </w:p>
    <w:p w14:paraId="2AC05791" w14:textId="19C71735" w:rsidR="00A8431A" w:rsidRPr="00A06EC4" w:rsidRDefault="00A8431A" w:rsidP="00A06EC4">
      <w:pPr>
        <w:spacing w:after="0"/>
        <w:ind w:left="720"/>
        <w:rPr>
          <w:i/>
          <w:color w:val="5B9BD5" w:themeColor="accent1"/>
        </w:rPr>
      </w:pPr>
      <w:r w:rsidRPr="00A06EC4">
        <w:rPr>
          <w:i/>
          <w:color w:val="5B9BD5" w:themeColor="accent1"/>
        </w:rPr>
        <w:t>Riana Durrett, Executive Director, Nevada Dispensary Association</w:t>
      </w:r>
    </w:p>
    <w:p w14:paraId="2378FDA3" w14:textId="6D2DFA50" w:rsidR="00651BF4" w:rsidRPr="00A06EC4" w:rsidRDefault="00651BF4" w:rsidP="00A06EC4">
      <w:pPr>
        <w:spacing w:after="0"/>
        <w:ind w:left="720"/>
        <w:rPr>
          <w:i/>
          <w:color w:val="5B9BD5" w:themeColor="accent1"/>
        </w:rPr>
      </w:pPr>
      <w:r w:rsidRPr="00A06EC4">
        <w:rPr>
          <w:i/>
          <w:color w:val="5B9BD5" w:themeColor="accent1"/>
        </w:rPr>
        <w:t>Mona Lisa Samuelson, Patient Advocate</w:t>
      </w:r>
    </w:p>
    <w:p w14:paraId="73A71DC5" w14:textId="17E8B0B2" w:rsidR="00651BF4" w:rsidRPr="00A06EC4" w:rsidRDefault="00651BF4" w:rsidP="00A06EC4">
      <w:pPr>
        <w:spacing w:after="0"/>
        <w:ind w:left="720"/>
        <w:rPr>
          <w:i/>
          <w:color w:val="5B9BD5" w:themeColor="accent1"/>
        </w:rPr>
      </w:pPr>
      <w:r w:rsidRPr="00A06EC4">
        <w:rPr>
          <w:i/>
          <w:color w:val="5B9BD5" w:themeColor="accent1"/>
        </w:rPr>
        <w:t>Wes Henderson, Executive Director, League of Cities</w:t>
      </w:r>
    </w:p>
    <w:p w14:paraId="4BD80258" w14:textId="1F907A6C" w:rsidR="003850AD" w:rsidRPr="00A06EC4" w:rsidRDefault="003850AD" w:rsidP="00A06EC4">
      <w:pPr>
        <w:spacing w:after="0"/>
        <w:ind w:left="720"/>
        <w:rPr>
          <w:i/>
          <w:color w:val="5B9BD5" w:themeColor="accent1"/>
        </w:rPr>
      </w:pPr>
      <w:r w:rsidRPr="00A06EC4">
        <w:rPr>
          <w:i/>
          <w:color w:val="5B9BD5" w:themeColor="accent1"/>
        </w:rPr>
        <w:t>Josh Cheney</w:t>
      </w:r>
      <w:r w:rsidR="0041724C" w:rsidRPr="00A06EC4">
        <w:rPr>
          <w:i/>
          <w:color w:val="5B9BD5" w:themeColor="accent1"/>
        </w:rPr>
        <w:t xml:space="preserve">, </w:t>
      </w:r>
      <w:r w:rsidR="0041724C" w:rsidRPr="00A06EC4">
        <w:rPr>
          <w:rFonts w:cs="Arial"/>
          <w:i/>
          <w:color w:val="5B9BD5" w:themeColor="accent1"/>
          <w:u w:color="1A1A1A"/>
        </w:rPr>
        <w:t>Deputy Sheriff, Carson City Sheriff's Office</w:t>
      </w:r>
    </w:p>
    <w:p w14:paraId="16FCE777" w14:textId="77777777" w:rsidR="000B01A4" w:rsidRPr="003110FB" w:rsidRDefault="000B01A4" w:rsidP="000B01A4">
      <w:pPr>
        <w:spacing w:after="0"/>
      </w:pPr>
    </w:p>
    <w:p w14:paraId="3CADE330" w14:textId="1DB18568" w:rsidR="00E9081E" w:rsidRDefault="00DC4C91" w:rsidP="00E9081E">
      <w:pPr>
        <w:pStyle w:val="ListParagraph"/>
        <w:numPr>
          <w:ilvl w:val="0"/>
          <w:numId w:val="1"/>
        </w:numPr>
        <w:spacing w:after="0"/>
      </w:pPr>
      <w:r>
        <w:t>Describe the r</w:t>
      </w:r>
      <w:r w:rsidR="000B01A4" w:rsidRPr="003110FB">
        <w:t>ecommendation:</w:t>
      </w:r>
    </w:p>
    <w:p w14:paraId="3EFA1B46" w14:textId="77777777" w:rsidR="00A06EC4" w:rsidRDefault="00A06EC4" w:rsidP="00A06EC4">
      <w:pPr>
        <w:pStyle w:val="ListParagraph"/>
        <w:spacing w:after="0"/>
      </w:pPr>
    </w:p>
    <w:p w14:paraId="54C3668E" w14:textId="5978A604" w:rsidR="00A71994" w:rsidRPr="00A06EC4" w:rsidRDefault="00280946" w:rsidP="002F77A2">
      <w:pPr>
        <w:spacing w:after="0"/>
        <w:ind w:left="720"/>
        <w:jc w:val="both"/>
        <w:rPr>
          <w:i/>
          <w:color w:val="5B9BD5" w:themeColor="accent1"/>
        </w:rPr>
      </w:pPr>
      <w:r w:rsidRPr="00A06EC4">
        <w:rPr>
          <w:i/>
          <w:color w:val="5B9BD5" w:themeColor="accent1"/>
        </w:rPr>
        <w:t xml:space="preserve">The Operations- Retail Establishment working group </w:t>
      </w:r>
      <w:r w:rsidR="003D0C3C" w:rsidRPr="00A06EC4">
        <w:rPr>
          <w:i/>
          <w:color w:val="5B9BD5" w:themeColor="accent1"/>
        </w:rPr>
        <w:t xml:space="preserve">recommends </w:t>
      </w:r>
      <w:r w:rsidR="00BE7D31" w:rsidRPr="00A06EC4">
        <w:rPr>
          <w:i/>
          <w:color w:val="5B9BD5" w:themeColor="accent1"/>
        </w:rPr>
        <w:t xml:space="preserve">that </w:t>
      </w:r>
      <w:r w:rsidR="00A71994" w:rsidRPr="00A06EC4">
        <w:rPr>
          <w:i/>
          <w:color w:val="5B9BD5" w:themeColor="accent1"/>
        </w:rPr>
        <w:t xml:space="preserve">the </w:t>
      </w:r>
      <w:r w:rsidR="001A4491" w:rsidRPr="00A06EC4">
        <w:rPr>
          <w:i/>
          <w:color w:val="5B9BD5" w:themeColor="accent1"/>
        </w:rPr>
        <w:t xml:space="preserve">Nevada Legislature, Department of Taxation, </w:t>
      </w:r>
      <w:r w:rsidR="00A71994" w:rsidRPr="00A06EC4">
        <w:rPr>
          <w:i/>
          <w:color w:val="5B9BD5" w:themeColor="accent1"/>
        </w:rPr>
        <w:t xml:space="preserve">and local governments enact laws and ordinances that would support and facilitate a robust, efficient, and convenient delivery system for adult </w:t>
      </w:r>
      <w:r w:rsidR="00534CD3" w:rsidRPr="00A06EC4">
        <w:rPr>
          <w:i/>
          <w:color w:val="5B9BD5" w:themeColor="accent1"/>
        </w:rPr>
        <w:t xml:space="preserve">marijuana </w:t>
      </w:r>
      <w:r w:rsidR="00A71994" w:rsidRPr="00A06EC4">
        <w:rPr>
          <w:i/>
          <w:color w:val="5B9BD5" w:themeColor="accent1"/>
        </w:rPr>
        <w:t>consumers</w:t>
      </w:r>
      <w:r w:rsidR="00534CD3" w:rsidRPr="00A06EC4">
        <w:rPr>
          <w:i/>
          <w:color w:val="5B9BD5" w:themeColor="accent1"/>
        </w:rPr>
        <w:t>, operated by marijuana establishments</w:t>
      </w:r>
      <w:r w:rsidR="00A71994" w:rsidRPr="00A06EC4">
        <w:rPr>
          <w:i/>
          <w:color w:val="5B9BD5" w:themeColor="accent1"/>
        </w:rPr>
        <w:t xml:space="preserve">.  At least one law enforcement agency has indicated that the successful implementation of a delivery system that consumers find to be safe and convenient is critical to </w:t>
      </w:r>
      <w:r w:rsidR="00D96B33" w:rsidRPr="00A06EC4">
        <w:rPr>
          <w:i/>
          <w:color w:val="5B9BD5" w:themeColor="accent1"/>
        </w:rPr>
        <w:t xml:space="preserve">the effort to reduce or shut down the illegal unregulated market. </w:t>
      </w:r>
    </w:p>
    <w:p w14:paraId="3898CDC4" w14:textId="77777777" w:rsidR="00831640" w:rsidRPr="00A06EC4" w:rsidRDefault="00831640" w:rsidP="002F77A2">
      <w:pPr>
        <w:spacing w:after="0"/>
        <w:ind w:left="720" w:firstLine="360"/>
        <w:jc w:val="both"/>
        <w:rPr>
          <w:i/>
          <w:color w:val="5B9BD5" w:themeColor="accent1"/>
        </w:rPr>
      </w:pPr>
    </w:p>
    <w:p w14:paraId="591AB005" w14:textId="06E89EA8" w:rsidR="00831640" w:rsidRPr="00A06EC4" w:rsidRDefault="00831640" w:rsidP="002F77A2">
      <w:pPr>
        <w:spacing w:after="0"/>
        <w:ind w:left="720"/>
        <w:jc w:val="both"/>
        <w:rPr>
          <w:i/>
          <w:color w:val="5B9BD5" w:themeColor="accent1"/>
        </w:rPr>
      </w:pPr>
      <w:r w:rsidRPr="00A06EC4">
        <w:rPr>
          <w:i/>
          <w:color w:val="5B9BD5" w:themeColor="accent1"/>
        </w:rPr>
        <w:t xml:space="preserve">Law enforcement has expressed frustration with illegal and unregulated marijuana delivery services, which consumers often believe are </w:t>
      </w:r>
      <w:r w:rsidR="0041724C" w:rsidRPr="00A06EC4">
        <w:rPr>
          <w:i/>
          <w:color w:val="5B9BD5" w:themeColor="accent1"/>
        </w:rPr>
        <w:t>legal, especially because possession of marijuana is now legal in Nevada.  However, the illegal and unregulated delivery businesses, which are quite sophisticated and well-organized, are often connected to larger crime rings and violent crime.  The</w:t>
      </w:r>
      <w:r w:rsidRPr="00A06EC4">
        <w:rPr>
          <w:i/>
          <w:color w:val="5B9BD5" w:themeColor="accent1"/>
        </w:rPr>
        <w:t xml:space="preserve"> more</w:t>
      </w:r>
      <w:r w:rsidR="0041724C" w:rsidRPr="00A06EC4">
        <w:rPr>
          <w:i/>
          <w:color w:val="5B9BD5" w:themeColor="accent1"/>
        </w:rPr>
        <w:t xml:space="preserve"> the</w:t>
      </w:r>
      <w:r w:rsidRPr="00A06EC4">
        <w:rPr>
          <w:i/>
          <w:color w:val="5B9BD5" w:themeColor="accent1"/>
        </w:rPr>
        <w:t xml:space="preserve"> </w:t>
      </w:r>
      <w:r w:rsidR="0041724C" w:rsidRPr="00A06EC4">
        <w:rPr>
          <w:i/>
          <w:color w:val="5B9BD5" w:themeColor="accent1"/>
        </w:rPr>
        <w:t>regulated marijuana businesses</w:t>
      </w:r>
      <w:r w:rsidRPr="00A06EC4">
        <w:rPr>
          <w:i/>
          <w:color w:val="5B9BD5" w:themeColor="accent1"/>
        </w:rPr>
        <w:t xml:space="preserve"> are able to provide convenient and cost-effective deliveries</w:t>
      </w:r>
      <w:r w:rsidR="0041724C" w:rsidRPr="00A06EC4">
        <w:rPr>
          <w:i/>
          <w:color w:val="5B9BD5" w:themeColor="accent1"/>
        </w:rPr>
        <w:t xml:space="preserve"> to consumers</w:t>
      </w:r>
      <w:r w:rsidRPr="00A06EC4">
        <w:rPr>
          <w:i/>
          <w:color w:val="5B9BD5" w:themeColor="accent1"/>
        </w:rPr>
        <w:t xml:space="preserve">, the more the sales of marijuana can be regulated and sales to minors can be prevented. </w:t>
      </w:r>
    </w:p>
    <w:p w14:paraId="42E8828F" w14:textId="77777777" w:rsidR="001A4491" w:rsidRPr="00A06EC4" w:rsidRDefault="001A4491" w:rsidP="002F77A2">
      <w:pPr>
        <w:spacing w:after="0"/>
        <w:ind w:left="720"/>
        <w:jc w:val="both"/>
        <w:rPr>
          <w:i/>
          <w:color w:val="5B9BD5" w:themeColor="accent1"/>
        </w:rPr>
      </w:pPr>
    </w:p>
    <w:p w14:paraId="00F6D549" w14:textId="619F9A1F" w:rsidR="00D96B33" w:rsidRPr="00A06EC4" w:rsidRDefault="00D96B33" w:rsidP="002F77A2">
      <w:pPr>
        <w:spacing w:after="0"/>
        <w:ind w:left="720"/>
        <w:jc w:val="both"/>
        <w:rPr>
          <w:i/>
          <w:color w:val="5B9BD5" w:themeColor="accent1"/>
        </w:rPr>
      </w:pPr>
      <w:r w:rsidRPr="00A06EC4">
        <w:rPr>
          <w:i/>
          <w:color w:val="5B9BD5" w:themeColor="accent1"/>
        </w:rPr>
        <w:t xml:space="preserve">In order to allow the regulated retail marijuana market to compete with the unregulated market, dispensaries must be able to offer deliveries that are convenient and competitive with marijuana sold on the unregulated market. </w:t>
      </w:r>
    </w:p>
    <w:p w14:paraId="64F6D2C0" w14:textId="77777777" w:rsidR="00DC7499" w:rsidRPr="00A06EC4" w:rsidRDefault="00DC7499" w:rsidP="002F77A2">
      <w:pPr>
        <w:spacing w:after="0"/>
        <w:ind w:left="720" w:firstLine="360"/>
        <w:jc w:val="both"/>
        <w:rPr>
          <w:i/>
          <w:color w:val="5B9BD5" w:themeColor="accent1"/>
        </w:rPr>
      </w:pPr>
    </w:p>
    <w:p w14:paraId="6BFFF713" w14:textId="380B94C4" w:rsidR="00DC7499" w:rsidRPr="00A06EC4" w:rsidRDefault="00DC7499" w:rsidP="002F77A2">
      <w:pPr>
        <w:spacing w:after="0"/>
        <w:ind w:left="720"/>
        <w:jc w:val="both"/>
        <w:rPr>
          <w:i/>
          <w:color w:val="5B9BD5" w:themeColor="accent1"/>
        </w:rPr>
      </w:pPr>
      <w:r w:rsidRPr="00A06EC4">
        <w:rPr>
          <w:i/>
          <w:color w:val="5B9BD5" w:themeColor="accent1"/>
        </w:rPr>
        <w:t xml:space="preserve">This working group </w:t>
      </w:r>
      <w:r w:rsidR="001A4491" w:rsidRPr="00A06EC4">
        <w:rPr>
          <w:i/>
          <w:color w:val="5B9BD5" w:themeColor="accent1"/>
        </w:rPr>
        <w:t xml:space="preserve">does not recommend allowing deliveries to casinos or gaming establishments, but it does recommend allowing deliveries to non-gaming properties on or near the “strip corridor.” This working group also </w:t>
      </w:r>
      <w:r w:rsidRPr="00A06EC4">
        <w:rPr>
          <w:i/>
          <w:color w:val="5B9BD5" w:themeColor="accent1"/>
        </w:rPr>
        <w:t xml:space="preserve">recommends the </w:t>
      </w:r>
      <w:r w:rsidR="001A4491" w:rsidRPr="00A06EC4">
        <w:rPr>
          <w:i/>
          <w:color w:val="5B9BD5" w:themeColor="accent1"/>
        </w:rPr>
        <w:t>provisions stated below</w:t>
      </w:r>
      <w:r w:rsidRPr="00A06EC4">
        <w:rPr>
          <w:i/>
          <w:color w:val="5B9BD5" w:themeColor="accent1"/>
        </w:rPr>
        <w:t xml:space="preserve"> be enacted in the permanent regulations</w:t>
      </w:r>
      <w:r w:rsidR="001A4491" w:rsidRPr="00A06EC4">
        <w:rPr>
          <w:i/>
          <w:color w:val="5B9BD5" w:themeColor="accent1"/>
        </w:rPr>
        <w:t>.  However,</w:t>
      </w:r>
      <w:r w:rsidRPr="00A06EC4">
        <w:rPr>
          <w:i/>
          <w:color w:val="5B9BD5" w:themeColor="accent1"/>
        </w:rPr>
        <w:t xml:space="preserve"> the main purpose of this recommendation is to convey that </w:t>
      </w:r>
      <w:r w:rsidR="00E60156" w:rsidRPr="00A06EC4">
        <w:rPr>
          <w:i/>
          <w:color w:val="5B9BD5" w:themeColor="accent1"/>
        </w:rPr>
        <w:t>convenient</w:t>
      </w:r>
      <w:r w:rsidR="009B6775" w:rsidRPr="00A06EC4">
        <w:rPr>
          <w:i/>
          <w:color w:val="5B9BD5" w:themeColor="accent1"/>
        </w:rPr>
        <w:t xml:space="preserve"> and cost-effective</w:t>
      </w:r>
      <w:r w:rsidR="00E60156" w:rsidRPr="00A06EC4">
        <w:rPr>
          <w:i/>
          <w:color w:val="5B9BD5" w:themeColor="accent1"/>
        </w:rPr>
        <w:t xml:space="preserve"> delivery is essential to the success of the regulated retail marijuana program. </w:t>
      </w:r>
    </w:p>
    <w:p w14:paraId="0E394CF4" w14:textId="77777777" w:rsidR="00651BF4" w:rsidRDefault="00651BF4" w:rsidP="002F77A2">
      <w:pPr>
        <w:spacing w:after="0"/>
        <w:ind w:firstLine="360"/>
        <w:jc w:val="both"/>
      </w:pPr>
    </w:p>
    <w:p w14:paraId="4749E998" w14:textId="79935035" w:rsidR="00651BF4" w:rsidRPr="00A06EC4" w:rsidRDefault="00651BF4" w:rsidP="002F77A2">
      <w:pPr>
        <w:spacing w:after="0"/>
        <w:ind w:firstLine="720"/>
        <w:jc w:val="both"/>
        <w:rPr>
          <w:i/>
          <w:color w:val="5B9BD5" w:themeColor="accent1"/>
        </w:rPr>
      </w:pPr>
      <w:r w:rsidRPr="00A06EC4">
        <w:rPr>
          <w:i/>
          <w:color w:val="5B9BD5" w:themeColor="accent1"/>
          <w:u w:val="single"/>
        </w:rPr>
        <w:t>Recommended Language</w:t>
      </w:r>
    </w:p>
    <w:p w14:paraId="4C048DDB" w14:textId="77777777" w:rsidR="00E60156" w:rsidRDefault="00E60156" w:rsidP="002F77A2">
      <w:pPr>
        <w:spacing w:after="0"/>
        <w:ind w:firstLine="360"/>
        <w:jc w:val="both"/>
      </w:pPr>
    </w:p>
    <w:p w14:paraId="65C2E033" w14:textId="5C012B55" w:rsidR="00E60156" w:rsidRPr="00A06EC4" w:rsidRDefault="00E60156" w:rsidP="002F77A2">
      <w:pPr>
        <w:spacing w:after="0"/>
        <w:ind w:left="720"/>
        <w:jc w:val="both"/>
        <w:rPr>
          <w:i/>
          <w:color w:val="5B9BD5" w:themeColor="accent1"/>
        </w:rPr>
      </w:pPr>
      <w:r w:rsidRPr="00A06EC4">
        <w:rPr>
          <w:i/>
          <w:color w:val="5B9BD5" w:themeColor="accent1"/>
        </w:rPr>
        <w:t xml:space="preserve">A retail marijuana store delivering not more than 10 ounces of marijuana or marijuana product to a consumer </w:t>
      </w:r>
      <w:r w:rsidR="00A465B4" w:rsidRPr="00A06EC4">
        <w:rPr>
          <w:i/>
          <w:color w:val="5B9BD5" w:themeColor="accent1"/>
        </w:rPr>
        <w:t>must:</w:t>
      </w:r>
    </w:p>
    <w:p w14:paraId="07C2ECC0" w14:textId="66A7C833" w:rsidR="00A465B4" w:rsidRPr="00A06EC4" w:rsidRDefault="00A465B4" w:rsidP="002F77A2">
      <w:pPr>
        <w:pStyle w:val="ListParagraph"/>
        <w:numPr>
          <w:ilvl w:val="0"/>
          <w:numId w:val="5"/>
        </w:numPr>
        <w:spacing w:after="0"/>
        <w:jc w:val="both"/>
        <w:rPr>
          <w:i/>
          <w:color w:val="5B9BD5" w:themeColor="accent1"/>
        </w:rPr>
      </w:pPr>
      <w:r w:rsidRPr="00A06EC4">
        <w:rPr>
          <w:i/>
          <w:color w:val="5B9BD5" w:themeColor="accent1"/>
        </w:rPr>
        <w:lastRenderedPageBreak/>
        <w:t xml:space="preserve">Before transportation, confirm verbally with the consumer by telephone that the consumer is 21 years of age or older and ordered the marijuana; </w:t>
      </w:r>
    </w:p>
    <w:p w14:paraId="00425421" w14:textId="14AB14BE" w:rsidR="00A465B4" w:rsidRPr="00A06EC4" w:rsidRDefault="00A465B4" w:rsidP="002F77A2">
      <w:pPr>
        <w:pStyle w:val="ListParagraph"/>
        <w:numPr>
          <w:ilvl w:val="0"/>
          <w:numId w:val="5"/>
        </w:numPr>
        <w:spacing w:after="0"/>
        <w:jc w:val="both"/>
        <w:rPr>
          <w:i/>
          <w:color w:val="5B9BD5" w:themeColor="accent1"/>
        </w:rPr>
      </w:pPr>
      <w:r w:rsidRPr="00A06EC4">
        <w:rPr>
          <w:i/>
          <w:color w:val="5B9BD5" w:themeColor="accent1"/>
        </w:rPr>
        <w:t xml:space="preserve">The agent must confirm the identity of the person that is requesting the delivery; </w:t>
      </w:r>
    </w:p>
    <w:p w14:paraId="2D0A7588" w14:textId="44119F1D" w:rsidR="001A4491" w:rsidRPr="00A06EC4" w:rsidRDefault="001A4491" w:rsidP="002F77A2">
      <w:pPr>
        <w:pStyle w:val="ListParagraph"/>
        <w:numPr>
          <w:ilvl w:val="0"/>
          <w:numId w:val="5"/>
        </w:numPr>
        <w:spacing w:after="0"/>
        <w:jc w:val="both"/>
        <w:rPr>
          <w:i/>
          <w:color w:val="5B9BD5" w:themeColor="accent1"/>
        </w:rPr>
      </w:pPr>
      <w:r w:rsidRPr="00A06EC4">
        <w:rPr>
          <w:i/>
          <w:color w:val="5B9BD5" w:themeColor="accent1"/>
        </w:rPr>
        <w:t xml:space="preserve">The agent must enter the details of the confirmation obtained pursuant to paragraph (a) in a log, which must be available for inspection by the appropriate law enforcement agency and by the Department; </w:t>
      </w:r>
    </w:p>
    <w:p w14:paraId="054BB2A9" w14:textId="670A7863" w:rsidR="001A4491" w:rsidRPr="00A06EC4" w:rsidRDefault="001A4491" w:rsidP="002F77A2">
      <w:pPr>
        <w:pStyle w:val="ListParagraph"/>
        <w:numPr>
          <w:ilvl w:val="0"/>
          <w:numId w:val="5"/>
        </w:numPr>
        <w:spacing w:after="0"/>
        <w:jc w:val="both"/>
        <w:rPr>
          <w:i/>
          <w:color w:val="5B9BD5" w:themeColor="accent1"/>
        </w:rPr>
      </w:pPr>
      <w:r w:rsidRPr="00A06EC4">
        <w:rPr>
          <w:i/>
          <w:color w:val="5B9BD5" w:themeColor="accent1"/>
        </w:rPr>
        <w:t xml:space="preserve">The delivering agent must review and document the government-issued identification to determine the consumer’s age and secure a signature from the consumer when the items are delivered, and may only leave the items with the consumer; </w:t>
      </w:r>
    </w:p>
    <w:p w14:paraId="17B959B7" w14:textId="4CBFDF7C" w:rsidR="001A4491" w:rsidRPr="00A06EC4" w:rsidRDefault="001A4491" w:rsidP="002F77A2">
      <w:pPr>
        <w:pStyle w:val="ListParagraph"/>
        <w:numPr>
          <w:ilvl w:val="0"/>
          <w:numId w:val="5"/>
        </w:numPr>
        <w:spacing w:after="0"/>
        <w:jc w:val="both"/>
        <w:rPr>
          <w:i/>
          <w:color w:val="5B9BD5" w:themeColor="accent1"/>
        </w:rPr>
      </w:pPr>
      <w:r w:rsidRPr="00A06EC4">
        <w:rPr>
          <w:i/>
          <w:color w:val="5B9BD5" w:themeColor="accent1"/>
        </w:rPr>
        <w:t xml:space="preserve">Violations of these provisions may result in denial, suspension, or revocation. </w:t>
      </w:r>
    </w:p>
    <w:p w14:paraId="4A3730F6" w14:textId="738E8E68" w:rsidR="00E9081E" w:rsidRPr="003A30BE" w:rsidRDefault="003A30BE" w:rsidP="001A4491">
      <w:pPr>
        <w:widowControl w:val="0"/>
        <w:autoSpaceDE w:val="0"/>
        <w:autoSpaceDN w:val="0"/>
        <w:adjustRightInd w:val="0"/>
        <w:spacing w:after="0" w:line="240" w:lineRule="auto"/>
      </w:pPr>
      <w:r>
        <w:rPr>
          <w:rFonts w:ascii="Calibri" w:hAnsi="Calibri" w:cs="Times New Roman"/>
        </w:rPr>
        <w:t xml:space="preserve"> </w:t>
      </w:r>
    </w:p>
    <w:p w14:paraId="425E2003" w14:textId="2FCD5F2E" w:rsidR="00E9081E" w:rsidRPr="003A30BE" w:rsidRDefault="00DC4C91" w:rsidP="00E9081E">
      <w:pPr>
        <w:pStyle w:val="ListParagraph"/>
        <w:numPr>
          <w:ilvl w:val="0"/>
          <w:numId w:val="1"/>
        </w:numPr>
        <w:spacing w:after="0"/>
      </w:pPr>
      <w:r w:rsidRPr="003A30BE">
        <w:t>Which guiding p</w:t>
      </w:r>
      <w:r w:rsidR="00E9081E" w:rsidRPr="003A30BE">
        <w:t>rinciple(s) does this recommendation support?</w:t>
      </w:r>
    </w:p>
    <w:p w14:paraId="434FFC8A" w14:textId="77777777" w:rsidR="00651BF4" w:rsidRDefault="00651BF4" w:rsidP="00E9081E">
      <w:pPr>
        <w:spacing w:after="0"/>
      </w:pPr>
    </w:p>
    <w:p w14:paraId="73519DDB" w14:textId="05138FF3" w:rsidR="00651BF4" w:rsidRPr="00A06EC4" w:rsidRDefault="00694EC0" w:rsidP="00A06EC4">
      <w:pPr>
        <w:spacing w:after="0"/>
        <w:ind w:left="720"/>
        <w:jc w:val="both"/>
        <w:rPr>
          <w:i/>
          <w:color w:val="5B9BD5" w:themeColor="accent1"/>
        </w:rPr>
      </w:pPr>
      <w:r w:rsidRPr="00A06EC4">
        <w:rPr>
          <w:i/>
          <w:color w:val="5B9BD5" w:themeColor="accent1"/>
        </w:rPr>
        <w:t>Guiding Principle 1- T</w:t>
      </w:r>
      <w:r w:rsidR="00651BF4" w:rsidRPr="00A06EC4">
        <w:rPr>
          <w:i/>
          <w:color w:val="5B9BD5" w:themeColor="accent1"/>
        </w:rPr>
        <w:t xml:space="preserve">his recommendation promotes the health, safety, and well-being of Nevada’s communities by allowing legal, tested, and regulated marijuana to be delivered to adults only and allow the regulated market to reduce the unregulated market, which does not sell only to adults. </w:t>
      </w:r>
    </w:p>
    <w:p w14:paraId="340C3C75" w14:textId="77777777" w:rsidR="00651BF4" w:rsidRPr="00A06EC4" w:rsidRDefault="00651BF4" w:rsidP="00A06EC4">
      <w:pPr>
        <w:spacing w:after="0"/>
        <w:ind w:left="720"/>
        <w:jc w:val="both"/>
        <w:rPr>
          <w:i/>
          <w:color w:val="5B9BD5" w:themeColor="accent1"/>
        </w:rPr>
      </w:pPr>
    </w:p>
    <w:p w14:paraId="78239871" w14:textId="63043BE1" w:rsidR="00AF130E" w:rsidRPr="00A06EC4" w:rsidRDefault="00694EC0" w:rsidP="00A06EC4">
      <w:pPr>
        <w:spacing w:after="0"/>
        <w:ind w:left="720"/>
        <w:jc w:val="both"/>
        <w:rPr>
          <w:i/>
          <w:color w:val="5B9BD5" w:themeColor="accent1"/>
        </w:rPr>
      </w:pPr>
      <w:r w:rsidRPr="00A06EC4">
        <w:rPr>
          <w:i/>
          <w:color w:val="5B9BD5" w:themeColor="accent1"/>
        </w:rPr>
        <w:t>Guiding Principle 2- T</w:t>
      </w:r>
      <w:r w:rsidR="00651BF4" w:rsidRPr="00A06EC4">
        <w:rPr>
          <w:i/>
          <w:color w:val="5B9BD5" w:themeColor="accent1"/>
        </w:rPr>
        <w:t>his recommendation promotes the guiding principle to be responsive to the needs and issues of consumers,</w:t>
      </w:r>
      <w:r w:rsidRPr="00A06EC4">
        <w:rPr>
          <w:i/>
          <w:color w:val="5B9BD5" w:themeColor="accent1"/>
        </w:rPr>
        <w:t xml:space="preserve"> non-consumers, and</w:t>
      </w:r>
      <w:r w:rsidR="00651BF4" w:rsidRPr="00A06EC4">
        <w:rPr>
          <w:i/>
          <w:color w:val="5B9BD5" w:themeColor="accent1"/>
        </w:rPr>
        <w:t xml:space="preserve"> local governments, and the industry.  </w:t>
      </w:r>
      <w:r w:rsidRPr="00A06EC4">
        <w:rPr>
          <w:i/>
          <w:color w:val="5B9BD5" w:themeColor="accent1"/>
        </w:rPr>
        <w:t xml:space="preserve">This recommendation promotes the success of the retail marijuana market to the detriment of the illegal unregulated market, which is a market that does not test its products and does not require age verification. </w:t>
      </w:r>
    </w:p>
    <w:p w14:paraId="2DC7E08C" w14:textId="77777777" w:rsidR="00E9081E" w:rsidRPr="003110FB" w:rsidRDefault="00E9081E" w:rsidP="00E9081E">
      <w:pPr>
        <w:spacing w:after="0"/>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6C85577C" w14:textId="77777777" w:rsidR="00E9081E" w:rsidRDefault="00E9081E" w:rsidP="00AF130E">
      <w:pPr>
        <w:spacing w:after="0"/>
      </w:pPr>
    </w:p>
    <w:p w14:paraId="403D250B" w14:textId="04C30033" w:rsidR="00A06EC4" w:rsidRPr="00A06EC4" w:rsidRDefault="00A06EC4" w:rsidP="00A06EC4">
      <w:pPr>
        <w:spacing w:after="0"/>
        <w:ind w:left="720"/>
        <w:rPr>
          <w:i/>
          <w:color w:val="5B9BD5" w:themeColor="accent1"/>
        </w:rPr>
      </w:pPr>
      <w:r w:rsidRPr="00A06EC4">
        <w:rPr>
          <w:i/>
          <w:color w:val="5B9BD5" w:themeColor="accent1"/>
        </w:rPr>
        <w:t>Not known.</w:t>
      </w:r>
    </w:p>
    <w:p w14:paraId="069D583B" w14:textId="77777777" w:rsidR="00AF130E" w:rsidRPr="003110FB" w:rsidRDefault="00AF130E" w:rsidP="00AF130E">
      <w:pPr>
        <w:spacing w:after="0"/>
      </w:pPr>
    </w:p>
    <w:p w14:paraId="527A1772" w14:textId="77777777" w:rsidR="007A4A8C" w:rsidRPr="003110FB" w:rsidRDefault="00E9081E" w:rsidP="00E9081E">
      <w:pPr>
        <w:pStyle w:val="ListParagraph"/>
        <w:numPr>
          <w:ilvl w:val="0"/>
          <w:numId w:val="1"/>
        </w:numPr>
        <w:spacing w:after="0"/>
      </w:pPr>
      <w:r w:rsidRPr="003110FB">
        <w:t>What issue(s) does the recommendation resolve?</w:t>
      </w:r>
    </w:p>
    <w:p w14:paraId="1377ECA8" w14:textId="77777777" w:rsidR="001B0ADC" w:rsidRDefault="001B0ADC" w:rsidP="001B0ADC">
      <w:pPr>
        <w:spacing w:after="0"/>
      </w:pPr>
    </w:p>
    <w:p w14:paraId="47EB58E7" w14:textId="2ABE6E7C" w:rsidR="00A06EC4" w:rsidRPr="00A06EC4" w:rsidRDefault="00A06EC4" w:rsidP="00A06EC4">
      <w:pPr>
        <w:spacing w:after="0"/>
        <w:ind w:left="720"/>
        <w:rPr>
          <w:i/>
          <w:color w:val="5B9BD5" w:themeColor="accent1"/>
        </w:rPr>
      </w:pPr>
      <w:r w:rsidRPr="00A06EC4">
        <w:rPr>
          <w:i/>
          <w:color w:val="5B9BD5" w:themeColor="accent1"/>
        </w:rPr>
        <w:t>Not known.</w:t>
      </w:r>
    </w:p>
    <w:p w14:paraId="7ABEA5B8" w14:textId="77777777" w:rsidR="001B0ADC" w:rsidRPr="003110FB" w:rsidRDefault="001B0ADC" w:rsidP="001B0ADC">
      <w:pPr>
        <w:spacing w:after="0"/>
      </w:pPr>
    </w:p>
    <w:p w14:paraId="30E263BB" w14:textId="50AA82F7" w:rsidR="00E9081E" w:rsidRDefault="001B0ADC" w:rsidP="00E9081E">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588FBE3" w14:textId="77777777" w:rsidR="00E9081E" w:rsidRDefault="00E9081E" w:rsidP="00E9081E">
      <w:pPr>
        <w:spacing w:after="0"/>
      </w:pPr>
    </w:p>
    <w:p w14:paraId="797F3A33" w14:textId="56ED7E0D" w:rsidR="008924A8" w:rsidRPr="00A06EC4" w:rsidRDefault="00A06EC4" w:rsidP="00A06EC4">
      <w:pPr>
        <w:spacing w:after="0"/>
        <w:ind w:left="720"/>
        <w:rPr>
          <w:i/>
          <w:color w:val="5B9BD5" w:themeColor="accent1"/>
        </w:rPr>
      </w:pPr>
      <w:r w:rsidRPr="00A06EC4">
        <w:rPr>
          <w:i/>
          <w:color w:val="5B9BD5" w:themeColor="accent1"/>
        </w:rPr>
        <w:t>Not known.</w:t>
      </w:r>
    </w:p>
    <w:p w14:paraId="66A15958" w14:textId="77777777" w:rsidR="00A06EC4" w:rsidRPr="003110FB" w:rsidRDefault="00A06EC4"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28E19D50" w14:textId="7FF9A083" w:rsidR="00E9081E" w:rsidRPr="00A06EC4" w:rsidRDefault="00CC0A14" w:rsidP="00A06EC4">
      <w:pPr>
        <w:spacing w:after="0"/>
        <w:ind w:left="720"/>
        <w:rPr>
          <w:i/>
          <w:color w:val="5B9BD5" w:themeColor="accent1"/>
        </w:rPr>
      </w:pPr>
      <w:r w:rsidRPr="00A06EC4">
        <w:rPr>
          <w:i/>
          <w:color w:val="5B9BD5" w:themeColor="accent1"/>
        </w:rPr>
        <w:t>The Department will need to promulgate regulations pertaining to the retail marijuana program, as mandated by IP1</w:t>
      </w:r>
      <w:r w:rsidR="00E818ED" w:rsidRPr="00A06EC4">
        <w:rPr>
          <w:i/>
          <w:color w:val="5B9BD5" w:themeColor="accent1"/>
        </w:rPr>
        <w:t>.</w:t>
      </w:r>
      <w:r w:rsidR="0095078B" w:rsidRPr="00A06EC4">
        <w:rPr>
          <w:i/>
          <w:color w:val="5B9BD5" w:themeColor="accent1"/>
        </w:rPr>
        <w:t xml:space="preserve">  </w:t>
      </w:r>
      <w:r w:rsidR="00DD33C8" w:rsidRPr="00A06EC4">
        <w:rPr>
          <w:i/>
          <w:color w:val="5B9BD5" w:themeColor="accent1"/>
        </w:rPr>
        <w:t xml:space="preserve"> </w:t>
      </w:r>
    </w:p>
    <w:p w14:paraId="6E62C578" w14:textId="77777777" w:rsidR="00E9081E" w:rsidRPr="003110FB" w:rsidRDefault="00E9081E" w:rsidP="00E9081E">
      <w:pPr>
        <w:pStyle w:val="ListParagraph"/>
        <w:spacing w:after="0"/>
      </w:pPr>
    </w:p>
    <w:p w14:paraId="268FCA7C" w14:textId="77777777" w:rsidR="0095078B" w:rsidRDefault="00CC30A8" w:rsidP="007A4A8C">
      <w:pPr>
        <w:pStyle w:val="ListParagraph"/>
        <w:numPr>
          <w:ilvl w:val="0"/>
          <w:numId w:val="1"/>
        </w:numPr>
        <w:spacing w:after="0"/>
      </w:pPr>
      <w:r w:rsidRPr="003110FB">
        <w:t xml:space="preserve">Additional information (cost of implementation, priority according to the recommendations, </w:t>
      </w:r>
    </w:p>
    <w:p w14:paraId="1EC95596" w14:textId="7557CB7D" w:rsidR="00DD1A10" w:rsidRPr="003110FB" w:rsidRDefault="00CC30A8" w:rsidP="0095078B">
      <w:pPr>
        <w:spacing w:after="0"/>
        <w:ind w:left="360"/>
      </w:pPr>
      <w:proofErr w:type="spellStart"/>
      <w:proofErr w:type="gramStart"/>
      <w:r w:rsidRPr="003110FB">
        <w:t>etc</w:t>
      </w:r>
      <w:proofErr w:type="spellEnd"/>
      <w:proofErr w:type="gramEnd"/>
      <w:r w:rsidRPr="003110FB">
        <w:t>)</w:t>
      </w:r>
      <w:r w:rsidR="00B70E4E" w:rsidRPr="003110FB">
        <w:t>.</w:t>
      </w:r>
    </w:p>
    <w:p w14:paraId="6BBB2368" w14:textId="78FC0B3E" w:rsidR="00753FA6" w:rsidRPr="003110FB" w:rsidRDefault="00BE6CDB" w:rsidP="007A4A8C">
      <w:pPr>
        <w:spacing w:after="0"/>
      </w:pPr>
      <w:r>
        <w:lastRenderedPageBreak/>
        <w:tab/>
        <w:t xml:space="preserve"> </w:t>
      </w:r>
    </w:p>
    <w:p w14:paraId="054A4F76" w14:textId="3D564CCF" w:rsidR="00753FA6" w:rsidRPr="00A06EC4" w:rsidRDefault="00A06EC4" w:rsidP="009201F4">
      <w:pPr>
        <w:spacing w:after="0"/>
        <w:ind w:left="810" w:hanging="90"/>
        <w:rPr>
          <w:i/>
          <w:color w:val="5B9BD5" w:themeColor="accent1"/>
        </w:rPr>
      </w:pPr>
      <w:r w:rsidRPr="00A06EC4">
        <w:rPr>
          <w:i/>
          <w:color w:val="5B9BD5" w:themeColor="accent1"/>
        </w:rPr>
        <w:t>Not known.</w:t>
      </w:r>
    </w:p>
    <w:sectPr w:rsidR="00753FA6" w:rsidRPr="00A06EC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1A332" w14:textId="77777777" w:rsidR="00DB2C97" w:rsidRDefault="00DB2C97" w:rsidP="00391997">
      <w:pPr>
        <w:spacing w:after="0" w:line="240" w:lineRule="auto"/>
      </w:pPr>
      <w:r>
        <w:separator/>
      </w:r>
    </w:p>
  </w:endnote>
  <w:endnote w:type="continuationSeparator" w:id="0">
    <w:p w14:paraId="490354AE" w14:textId="77777777" w:rsidR="00DB2C97" w:rsidRDefault="00DB2C97"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580CBAD6" w:rsidR="00D927A0" w:rsidRPr="00F43822" w:rsidRDefault="00D927A0"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D34F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Pr>
        <w:rFonts w:ascii="Calibri" w:eastAsia="Times New Roman" w:hAnsi="Calibri" w:cs="Times New Roman"/>
        <w:b/>
        <w:i/>
        <w:color w:val="3737A5"/>
        <w:sz w:val="16"/>
        <w:szCs w:val="16"/>
      </w:rPr>
      <w:t>Working Group Presentation to the Task Force Form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Pr>
        <w:rFonts w:ascii="Calibri" w:eastAsia="Times New Roman" w:hAnsi="Calibri" w:cs="Times New Roman"/>
        <w:bCs/>
        <w:i/>
        <w:color w:val="3737A5"/>
        <w:sz w:val="16"/>
        <w:szCs w:val="16"/>
      </w:rPr>
      <w:t>March 17, 2017</w:t>
    </w:r>
  </w:p>
  <w:p w14:paraId="3EA83F4C" w14:textId="53E31E85" w:rsidR="00D927A0" w:rsidRPr="00F43822" w:rsidRDefault="00D927A0"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D927A0" w:rsidRDefault="00D92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77DD8" w14:textId="77777777" w:rsidR="00DB2C97" w:rsidRDefault="00DB2C97" w:rsidP="00391997">
      <w:pPr>
        <w:spacing w:after="0" w:line="240" w:lineRule="auto"/>
      </w:pPr>
      <w:r>
        <w:separator/>
      </w:r>
    </w:p>
  </w:footnote>
  <w:footnote w:type="continuationSeparator" w:id="0">
    <w:p w14:paraId="198A9124" w14:textId="77777777" w:rsidR="00DB2C97" w:rsidRDefault="00DB2C97"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182BA7FB" w:rsidR="00D927A0" w:rsidRPr="00F43822" w:rsidRDefault="00A06EC4" w:rsidP="008313F9">
    <w:pPr>
      <w:pStyle w:val="Heading2"/>
      <w:ind w:left="0"/>
      <w:jc w:val="center"/>
      <w:rPr>
        <w:sz w:val="22"/>
        <w:szCs w:val="22"/>
      </w:rPr>
    </w:pPr>
    <w:r>
      <w:rPr>
        <w:sz w:val="22"/>
        <w:szCs w:val="22"/>
      </w:rPr>
      <w:t>Delivery - Recommendation</w:t>
    </w:r>
  </w:p>
  <w:p w14:paraId="17B7899E" w14:textId="77777777" w:rsidR="00D927A0" w:rsidRDefault="00D927A0"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1062"/>
    <w:multiLevelType w:val="hybridMultilevel"/>
    <w:tmpl w:val="C73A9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23F4F"/>
    <w:multiLevelType w:val="hybridMultilevel"/>
    <w:tmpl w:val="C73A9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730DA"/>
    <w:multiLevelType w:val="hybridMultilevel"/>
    <w:tmpl w:val="9D7C4CC8"/>
    <w:lvl w:ilvl="0" w:tplc="FB0CB078">
      <w:start w:val="1"/>
      <w:numFmt w:val="lowerLetter"/>
      <w:lvlText w:val="(%1)"/>
      <w:lvlJc w:val="left"/>
      <w:pPr>
        <w:ind w:left="1360" w:hanging="6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B90BEF"/>
    <w:multiLevelType w:val="hybridMultilevel"/>
    <w:tmpl w:val="1F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1831"/>
    <w:rsid w:val="00002F6E"/>
    <w:rsid w:val="00060468"/>
    <w:rsid w:val="000A61D0"/>
    <w:rsid w:val="000B01A4"/>
    <w:rsid w:val="000B5F15"/>
    <w:rsid w:val="000C4F63"/>
    <w:rsid w:val="000D1417"/>
    <w:rsid w:val="000F6CB2"/>
    <w:rsid w:val="00101768"/>
    <w:rsid w:val="00114EF2"/>
    <w:rsid w:val="00160E1B"/>
    <w:rsid w:val="0017746C"/>
    <w:rsid w:val="001866F9"/>
    <w:rsid w:val="00187238"/>
    <w:rsid w:val="001A1920"/>
    <w:rsid w:val="001A4491"/>
    <w:rsid w:val="001B0ADC"/>
    <w:rsid w:val="001B10FF"/>
    <w:rsid w:val="001E6C96"/>
    <w:rsid w:val="00202CA3"/>
    <w:rsid w:val="00202E4C"/>
    <w:rsid w:val="00212CEB"/>
    <w:rsid w:val="0023729A"/>
    <w:rsid w:val="00280946"/>
    <w:rsid w:val="002F77A2"/>
    <w:rsid w:val="003110FB"/>
    <w:rsid w:val="003361E3"/>
    <w:rsid w:val="00343469"/>
    <w:rsid w:val="00347B53"/>
    <w:rsid w:val="003850AD"/>
    <w:rsid w:val="00385ACE"/>
    <w:rsid w:val="00391997"/>
    <w:rsid w:val="003A30BE"/>
    <w:rsid w:val="003D0C3C"/>
    <w:rsid w:val="003F1A0E"/>
    <w:rsid w:val="004039AB"/>
    <w:rsid w:val="0041724C"/>
    <w:rsid w:val="00435662"/>
    <w:rsid w:val="00442A3F"/>
    <w:rsid w:val="00461F17"/>
    <w:rsid w:val="0049432C"/>
    <w:rsid w:val="004A1F2F"/>
    <w:rsid w:val="004D29C1"/>
    <w:rsid w:val="004E1544"/>
    <w:rsid w:val="00534CD3"/>
    <w:rsid w:val="00565923"/>
    <w:rsid w:val="0059366C"/>
    <w:rsid w:val="005C5D7F"/>
    <w:rsid w:val="005E102D"/>
    <w:rsid w:val="005F64C1"/>
    <w:rsid w:val="00625385"/>
    <w:rsid w:val="00627650"/>
    <w:rsid w:val="00651BF4"/>
    <w:rsid w:val="00694EC0"/>
    <w:rsid w:val="006B0A7E"/>
    <w:rsid w:val="006D0798"/>
    <w:rsid w:val="006D4662"/>
    <w:rsid w:val="006D6DDC"/>
    <w:rsid w:val="00700DCA"/>
    <w:rsid w:val="007217A8"/>
    <w:rsid w:val="00734CA0"/>
    <w:rsid w:val="00753FA6"/>
    <w:rsid w:val="007746E2"/>
    <w:rsid w:val="00774894"/>
    <w:rsid w:val="007765FD"/>
    <w:rsid w:val="00783B58"/>
    <w:rsid w:val="00784D54"/>
    <w:rsid w:val="007A2CAF"/>
    <w:rsid w:val="007A4A8C"/>
    <w:rsid w:val="008313F9"/>
    <w:rsid w:val="00831640"/>
    <w:rsid w:val="00866516"/>
    <w:rsid w:val="00882C01"/>
    <w:rsid w:val="00882EE9"/>
    <w:rsid w:val="008924A8"/>
    <w:rsid w:val="008967F9"/>
    <w:rsid w:val="008D5094"/>
    <w:rsid w:val="008F0634"/>
    <w:rsid w:val="009201F4"/>
    <w:rsid w:val="009264B2"/>
    <w:rsid w:val="00945097"/>
    <w:rsid w:val="0095078B"/>
    <w:rsid w:val="00957E83"/>
    <w:rsid w:val="00961D8A"/>
    <w:rsid w:val="009805E6"/>
    <w:rsid w:val="00994A5E"/>
    <w:rsid w:val="00996A51"/>
    <w:rsid w:val="009B6775"/>
    <w:rsid w:val="009D1938"/>
    <w:rsid w:val="009F3552"/>
    <w:rsid w:val="009F5D49"/>
    <w:rsid w:val="00A06EC4"/>
    <w:rsid w:val="00A312E6"/>
    <w:rsid w:val="00A465B4"/>
    <w:rsid w:val="00A51981"/>
    <w:rsid w:val="00A65F54"/>
    <w:rsid w:val="00A703DF"/>
    <w:rsid w:val="00A71994"/>
    <w:rsid w:val="00A8431A"/>
    <w:rsid w:val="00A9306A"/>
    <w:rsid w:val="00AA4446"/>
    <w:rsid w:val="00AA47DF"/>
    <w:rsid w:val="00AA5F04"/>
    <w:rsid w:val="00AB02C0"/>
    <w:rsid w:val="00AB71F7"/>
    <w:rsid w:val="00AF130E"/>
    <w:rsid w:val="00AF4C63"/>
    <w:rsid w:val="00B11C15"/>
    <w:rsid w:val="00B70E4E"/>
    <w:rsid w:val="00BC0B03"/>
    <w:rsid w:val="00BC0F10"/>
    <w:rsid w:val="00BE6CDB"/>
    <w:rsid w:val="00BE7D31"/>
    <w:rsid w:val="00BF6BBC"/>
    <w:rsid w:val="00C345A4"/>
    <w:rsid w:val="00C42596"/>
    <w:rsid w:val="00CA11CD"/>
    <w:rsid w:val="00CC0A14"/>
    <w:rsid w:val="00CC30A8"/>
    <w:rsid w:val="00D22E65"/>
    <w:rsid w:val="00D926ED"/>
    <w:rsid w:val="00D927A0"/>
    <w:rsid w:val="00D92BBB"/>
    <w:rsid w:val="00D96B33"/>
    <w:rsid w:val="00DA287B"/>
    <w:rsid w:val="00DB2C97"/>
    <w:rsid w:val="00DC4C91"/>
    <w:rsid w:val="00DC7499"/>
    <w:rsid w:val="00DD1A10"/>
    <w:rsid w:val="00DD33C8"/>
    <w:rsid w:val="00DE0ABD"/>
    <w:rsid w:val="00E0373D"/>
    <w:rsid w:val="00E45CA2"/>
    <w:rsid w:val="00E5183E"/>
    <w:rsid w:val="00E60156"/>
    <w:rsid w:val="00E818ED"/>
    <w:rsid w:val="00E9081E"/>
    <w:rsid w:val="00E96CEA"/>
    <w:rsid w:val="00EC03A5"/>
    <w:rsid w:val="00EF5FDA"/>
    <w:rsid w:val="00F046BC"/>
    <w:rsid w:val="00F27CF2"/>
    <w:rsid w:val="00F43822"/>
    <w:rsid w:val="00F6256A"/>
    <w:rsid w:val="00F67A97"/>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BA147D22-DA9F-4B75-B417-0DC1B540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apple-converted-space">
    <w:name w:val="apple-converted-space"/>
    <w:basedOn w:val="DefaultParagraphFont"/>
    <w:rsid w:val="00BE7D31"/>
  </w:style>
  <w:style w:type="paragraph" w:styleId="NormalWeb">
    <w:name w:val="Normal (Web)"/>
    <w:basedOn w:val="Normal"/>
    <w:uiPriority w:val="99"/>
    <w:semiHidden/>
    <w:unhideWhenUsed/>
    <w:rsid w:val="00BE7D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AEFE1-A732-4A19-A58C-02ED1E87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10</cp:revision>
  <cp:lastPrinted>2017-03-01T23:42:00Z</cp:lastPrinted>
  <dcterms:created xsi:type="dcterms:W3CDTF">2017-04-19T18:33:00Z</dcterms:created>
  <dcterms:modified xsi:type="dcterms:W3CDTF">2017-04-19T21:41:00Z</dcterms:modified>
</cp:coreProperties>
</file>